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49E5" w:rsidRPr="00A60D48" w:rsidRDefault="00A954ED" w:rsidP="00553EFA">
      <w:pPr>
        <w:pStyle w:val="Titolo2"/>
        <w:ind w:left="-284" w:right="-433"/>
        <w:rPr>
          <w:rStyle w:val="Nessuno"/>
          <w:b w:val="0"/>
          <w:i/>
          <w:iCs/>
          <w:sz w:val="22"/>
          <w:szCs w:val="22"/>
        </w:rPr>
      </w:pPr>
      <w:r>
        <w:rPr>
          <w:rStyle w:val="Nessuno"/>
          <w:b w:val="0"/>
          <w:i/>
          <w:iCs/>
          <w:color w:val="auto"/>
          <w:sz w:val="22"/>
          <w:szCs w:val="22"/>
        </w:rPr>
        <w:t xml:space="preserve">Comunicato stampa n. </w:t>
      </w:r>
      <w:r w:rsidR="00553EFA">
        <w:rPr>
          <w:rStyle w:val="Nessuno"/>
          <w:b w:val="0"/>
          <w:i/>
          <w:iCs/>
          <w:color w:val="auto"/>
          <w:sz w:val="22"/>
          <w:szCs w:val="22"/>
        </w:rPr>
        <w:t>51</w:t>
      </w:r>
      <w:r w:rsidR="001300FF" w:rsidRPr="00A60D48">
        <w:rPr>
          <w:rStyle w:val="Nessuno"/>
          <w:b w:val="0"/>
          <w:i/>
          <w:iCs/>
          <w:color w:val="auto"/>
          <w:sz w:val="22"/>
          <w:szCs w:val="22"/>
        </w:rPr>
        <w:t>/2018</w:t>
      </w:r>
    </w:p>
    <w:p w:rsidR="00A9431B" w:rsidRDefault="00A9431B" w:rsidP="00553E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</w:p>
    <w:p w:rsidR="00553EFA" w:rsidRPr="00553EFA" w:rsidRDefault="00553EFA" w:rsidP="00553E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</w:pPr>
      <w:r w:rsidRPr="00553EFA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  <w:t>Macchine per il giardinaggio: mercato in crescita nel 2018</w:t>
      </w:r>
    </w:p>
    <w:p w:rsidR="00553EFA" w:rsidRPr="00553EFA" w:rsidRDefault="00553EFA" w:rsidP="00553E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</w:p>
    <w:p w:rsidR="00553EFA" w:rsidRPr="00553EFA" w:rsidRDefault="00553EFA" w:rsidP="00553E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553EFA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Il 2018 si prospetta positivo per il mercato italiano delle macchine per il giardinaggio e la cura del verde. I dati relativi alle vendite nei primi nove mesi – diffusi a Bologna dall’associazione dei costruttori </w:t>
      </w:r>
      <w:proofErr w:type="spellStart"/>
      <w:r w:rsidRPr="00553EFA">
        <w:rPr>
          <w:rFonts w:eastAsia="Calibri" w:cs="Times New Roman"/>
          <w:color w:val="auto"/>
          <w:bdr w:val="none" w:sz="0" w:space="0" w:color="auto"/>
          <w:lang w:val="it-IT" w:eastAsia="en-US"/>
        </w:rPr>
        <w:t>Comagarden</w:t>
      </w:r>
      <w:proofErr w:type="spellEnd"/>
      <w:r w:rsidRPr="00553EFA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nell’ambito del Salone EIMA Green – indicano una crescita per i </w:t>
      </w:r>
      <w:proofErr w:type="spellStart"/>
      <w:r w:rsidRPr="00553EFA">
        <w:rPr>
          <w:rFonts w:eastAsia="Calibri" w:cs="Times New Roman"/>
          <w:color w:val="auto"/>
          <w:bdr w:val="none" w:sz="0" w:space="0" w:color="auto"/>
          <w:lang w:val="it-IT" w:eastAsia="en-US"/>
        </w:rPr>
        <w:t>rasaerba</w:t>
      </w:r>
      <w:proofErr w:type="spellEnd"/>
      <w:r w:rsidRPr="00553EFA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del 5,6%, una crescita per i decespugliatori del 9,5%, e così dei soffiatori/aspiratori (+4,7%) </w:t>
      </w:r>
      <w:r>
        <w:rPr>
          <w:rFonts w:eastAsia="Calibri" w:cs="Times New Roman"/>
          <w:color w:val="auto"/>
          <w:bdr w:val="none" w:sz="0" w:space="0" w:color="auto"/>
          <w:lang w:val="it-IT" w:eastAsia="en-US"/>
        </w:rPr>
        <w:t>i</w:t>
      </w:r>
      <w:r w:rsidRPr="00553EFA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tagliasiepi (+10,2%) i trattorini (+3,7%). In crescita risulta dunque il mercato dei macchinari per la manutenzione degli spazi verdi, utilizzati quest’anno anche nei mesi di luglio, agosto e settembre caratterizzati da caldo e piovosità che hanno stimolato l’attività vegetativa delle piante, mentre in calo risultano le motoseghe (-5,1%), le motozappatrici (-14,9%)i ride-on professionali (-12,1%). In totale, il mercato delle macchine e delle attrezzature per il gardening cresce nel periodo gennaio-settembre del 4,1%. Questo positivo andamento dovrebbe confermarsi anche a fine anno. Secondo le previsioni, elaborate da </w:t>
      </w:r>
      <w:proofErr w:type="spellStart"/>
      <w:r w:rsidRPr="00553EFA">
        <w:rPr>
          <w:rFonts w:eastAsia="Calibri" w:cs="Times New Roman"/>
          <w:color w:val="auto"/>
          <w:bdr w:val="none" w:sz="0" w:space="0" w:color="auto"/>
          <w:lang w:val="it-IT" w:eastAsia="en-US"/>
        </w:rPr>
        <w:t>Comagarden</w:t>
      </w:r>
      <w:proofErr w:type="spellEnd"/>
      <w:r w:rsidRPr="00553EFA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con il gruppo di rilevamento statistico Morgan, nel bilancio conclusivo il mercato dovrebbe mantenere un attivo complessivo del 2,3%, con buoni risultati in particolare per </w:t>
      </w:r>
      <w:proofErr w:type="spellStart"/>
      <w:r w:rsidRPr="00553EFA">
        <w:rPr>
          <w:rFonts w:eastAsia="Calibri" w:cs="Times New Roman"/>
          <w:color w:val="auto"/>
          <w:bdr w:val="none" w:sz="0" w:space="0" w:color="auto"/>
          <w:lang w:val="it-IT" w:eastAsia="en-US"/>
        </w:rPr>
        <w:t>rasaerba</w:t>
      </w:r>
      <w:proofErr w:type="spellEnd"/>
      <w:r w:rsidRPr="00553EFA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(+3,1%), decespugliatori (+5,4%), trimmer (+7,8%). In crescita dovrebbero essere anche gli spazzaneve</w:t>
      </w:r>
      <w:r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</w:t>
      </w:r>
      <w:r w:rsidRPr="00553EFA">
        <w:rPr>
          <w:rFonts w:eastAsia="Calibri" w:cs="Times New Roman"/>
          <w:color w:val="auto"/>
          <w:bdr w:val="none" w:sz="0" w:space="0" w:color="auto"/>
          <w:lang w:val="it-IT" w:eastAsia="en-US"/>
        </w:rPr>
        <w:t>(+5,1%), per i quali si prevede una maggiore richiesta con l’arrivo della stagione invernale.</w:t>
      </w:r>
    </w:p>
    <w:p w:rsidR="00F547F8" w:rsidRDefault="00613689" w:rsidP="00C711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 w:rsidRPr="00A9431B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Bologna, 11</w:t>
      </w:r>
      <w:r w:rsidR="009F01B8" w:rsidRPr="00A9431B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novembre 2018</w:t>
      </w:r>
    </w:p>
    <w:p w:rsidR="00F741C8" w:rsidRDefault="00F741C8" w:rsidP="00C711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>
        <w:rPr>
          <w:noProof/>
          <w:lang w:val="it-IT"/>
        </w:rPr>
        <w:drawing>
          <wp:inline distT="0" distB="0" distL="0" distR="0" wp14:anchorId="36837FEA" wp14:editId="0EDBC8E6">
            <wp:extent cx="5467470" cy="3829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0796" cy="383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41C8" w:rsidRPr="00A9431B" w:rsidRDefault="00F741C8" w:rsidP="00C711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</w:p>
    <w:sectPr w:rsidR="00F741C8" w:rsidRPr="00A9431B" w:rsidSect="00CD1EB7">
      <w:headerReference w:type="default" r:id="rId8"/>
      <w:footerReference w:type="default" r:id="rId9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3BE" w:rsidRDefault="00B623BE">
      <w:r>
        <w:separator/>
      </w:r>
    </w:p>
  </w:endnote>
  <w:endnote w:type="continuationSeparator" w:id="0">
    <w:p w:rsidR="00B623BE" w:rsidRDefault="00B6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F741C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3BE" w:rsidRDefault="00B623BE">
      <w:r>
        <w:separator/>
      </w:r>
    </w:p>
  </w:footnote>
  <w:footnote w:type="continuationSeparator" w:id="0">
    <w:p w:rsidR="00B623BE" w:rsidRDefault="00B62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Intestazione"/>
      <w:tabs>
        <w:tab w:val="clear" w:pos="9638"/>
        <w:tab w:val="right" w:pos="9612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23E7D"/>
    <w:rsid w:val="0003004E"/>
    <w:rsid w:val="000437CB"/>
    <w:rsid w:val="00046291"/>
    <w:rsid w:val="00047B33"/>
    <w:rsid w:val="000550C9"/>
    <w:rsid w:val="00060730"/>
    <w:rsid w:val="00085068"/>
    <w:rsid w:val="000A1B4E"/>
    <w:rsid w:val="000D5D25"/>
    <w:rsid w:val="00104EF7"/>
    <w:rsid w:val="00107AC0"/>
    <w:rsid w:val="00116068"/>
    <w:rsid w:val="001200A1"/>
    <w:rsid w:val="00126380"/>
    <w:rsid w:val="001300FF"/>
    <w:rsid w:val="0014510A"/>
    <w:rsid w:val="00157020"/>
    <w:rsid w:val="001860E3"/>
    <w:rsid w:val="00195673"/>
    <w:rsid w:val="001F3757"/>
    <w:rsid w:val="00214BEE"/>
    <w:rsid w:val="00273034"/>
    <w:rsid w:val="00294B92"/>
    <w:rsid w:val="002A7E95"/>
    <w:rsid w:val="002B75D6"/>
    <w:rsid w:val="002C0701"/>
    <w:rsid w:val="00360C01"/>
    <w:rsid w:val="003D32FA"/>
    <w:rsid w:val="003E2246"/>
    <w:rsid w:val="00411208"/>
    <w:rsid w:val="00500916"/>
    <w:rsid w:val="00525FF7"/>
    <w:rsid w:val="00536618"/>
    <w:rsid w:val="00553EFA"/>
    <w:rsid w:val="00582234"/>
    <w:rsid w:val="005D68CA"/>
    <w:rsid w:val="005E0DC3"/>
    <w:rsid w:val="005E3DA3"/>
    <w:rsid w:val="006064AC"/>
    <w:rsid w:val="00613689"/>
    <w:rsid w:val="00642C75"/>
    <w:rsid w:val="00663E3E"/>
    <w:rsid w:val="006759D0"/>
    <w:rsid w:val="00675E00"/>
    <w:rsid w:val="006A36C4"/>
    <w:rsid w:val="006D56BF"/>
    <w:rsid w:val="00726C30"/>
    <w:rsid w:val="007546A0"/>
    <w:rsid w:val="00763A82"/>
    <w:rsid w:val="007D18BA"/>
    <w:rsid w:val="007E7DD8"/>
    <w:rsid w:val="007F6D6E"/>
    <w:rsid w:val="00831A40"/>
    <w:rsid w:val="008503A7"/>
    <w:rsid w:val="00893A4F"/>
    <w:rsid w:val="008C47FC"/>
    <w:rsid w:val="008D3D2F"/>
    <w:rsid w:val="008D3D5C"/>
    <w:rsid w:val="008E4BD2"/>
    <w:rsid w:val="008F5ED7"/>
    <w:rsid w:val="00924D46"/>
    <w:rsid w:val="00951CE1"/>
    <w:rsid w:val="00957DCE"/>
    <w:rsid w:val="00975A04"/>
    <w:rsid w:val="009A3095"/>
    <w:rsid w:val="009D3843"/>
    <w:rsid w:val="009E7728"/>
    <w:rsid w:val="009F01B8"/>
    <w:rsid w:val="00A20140"/>
    <w:rsid w:val="00A33C8B"/>
    <w:rsid w:val="00A45836"/>
    <w:rsid w:val="00A60D48"/>
    <w:rsid w:val="00A9431B"/>
    <w:rsid w:val="00A954ED"/>
    <w:rsid w:val="00AD34F5"/>
    <w:rsid w:val="00AD49D1"/>
    <w:rsid w:val="00AF6F50"/>
    <w:rsid w:val="00B623BE"/>
    <w:rsid w:val="00B92AD7"/>
    <w:rsid w:val="00BA1F40"/>
    <w:rsid w:val="00BA7786"/>
    <w:rsid w:val="00C03536"/>
    <w:rsid w:val="00C045F9"/>
    <w:rsid w:val="00C136BA"/>
    <w:rsid w:val="00C7118E"/>
    <w:rsid w:val="00C72E0F"/>
    <w:rsid w:val="00CA1657"/>
    <w:rsid w:val="00CD1EB7"/>
    <w:rsid w:val="00CD2705"/>
    <w:rsid w:val="00D17135"/>
    <w:rsid w:val="00D44BEB"/>
    <w:rsid w:val="00DA0C13"/>
    <w:rsid w:val="00DB3257"/>
    <w:rsid w:val="00E24A44"/>
    <w:rsid w:val="00E27D3B"/>
    <w:rsid w:val="00E3327C"/>
    <w:rsid w:val="00E520F8"/>
    <w:rsid w:val="00E87C21"/>
    <w:rsid w:val="00E97E93"/>
    <w:rsid w:val="00EB6385"/>
    <w:rsid w:val="00EC3FC2"/>
    <w:rsid w:val="00EF2D84"/>
    <w:rsid w:val="00EF5332"/>
    <w:rsid w:val="00F03187"/>
    <w:rsid w:val="00F266D4"/>
    <w:rsid w:val="00F547F8"/>
    <w:rsid w:val="00F741C8"/>
    <w:rsid w:val="00F8536A"/>
    <w:rsid w:val="00F934D1"/>
    <w:rsid w:val="00FB00DF"/>
    <w:rsid w:val="00FB633D"/>
    <w:rsid w:val="00FB7C80"/>
    <w:rsid w:val="00FF0BAF"/>
    <w:rsid w:val="00FF49E5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391C2-D656-4CB8-A9BA-5F0ECE4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Testosegnaposto">
    <w:name w:val="Placeholder Text"/>
    <w:basedOn w:val="Carpredefinitoparagrafo"/>
    <w:uiPriority w:val="99"/>
    <w:semiHidden/>
    <w:rsid w:val="008F5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FCBD4-D44F-4C3D-802D-C6197628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FIERA89</cp:lastModifiedBy>
  <cp:revision>3</cp:revision>
  <cp:lastPrinted>2018-11-11T12:23:00Z</cp:lastPrinted>
  <dcterms:created xsi:type="dcterms:W3CDTF">2018-11-11T17:01:00Z</dcterms:created>
  <dcterms:modified xsi:type="dcterms:W3CDTF">2018-11-11T17:10:00Z</dcterms:modified>
</cp:coreProperties>
</file>